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C2" w:rsidRDefault="002B3EC2" w:rsidP="002B3EC2">
      <w:pPr>
        <w:tabs>
          <w:tab w:val="left" w:pos="3927"/>
        </w:tabs>
        <w:jc w:val="center"/>
        <w:rPr>
          <w:b/>
          <w:sz w:val="28"/>
        </w:rPr>
      </w:pPr>
      <w:bookmarkStart w:id="0" w:name="_GoBack"/>
      <w:bookmarkEnd w:id="0"/>
      <w:r w:rsidRPr="00781954">
        <w:rPr>
          <w:b/>
          <w:sz w:val="28"/>
        </w:rPr>
        <w:t xml:space="preserve">PHỤ LỤC </w:t>
      </w:r>
    </w:p>
    <w:p w:rsidR="00DD2521" w:rsidRDefault="00C71EC2" w:rsidP="002B3EC2">
      <w:pPr>
        <w:tabs>
          <w:tab w:val="left" w:pos="3927"/>
        </w:tabs>
        <w:jc w:val="center"/>
        <w:rPr>
          <w:b/>
          <w:sz w:val="28"/>
        </w:rPr>
      </w:pPr>
      <w:r>
        <w:rPr>
          <w:b/>
          <w:sz w:val="28"/>
        </w:rPr>
        <w:t>DANH SÁCH</w:t>
      </w:r>
      <w:r w:rsidR="00AB037C">
        <w:rPr>
          <w:b/>
          <w:sz w:val="28"/>
        </w:rPr>
        <w:t xml:space="preserve"> SỐ LƯỢNG, VỊ TRÍ, TIÊU CHUẨN </w:t>
      </w:r>
      <w:r>
        <w:rPr>
          <w:b/>
          <w:sz w:val="28"/>
        </w:rPr>
        <w:t xml:space="preserve">TRÌNH ĐỘ CỦA </w:t>
      </w:r>
      <w:r w:rsidR="00AB037C">
        <w:rPr>
          <w:b/>
          <w:sz w:val="28"/>
        </w:rPr>
        <w:t xml:space="preserve">CHỨC DANH </w:t>
      </w:r>
    </w:p>
    <w:p w:rsidR="002B3EC2" w:rsidRDefault="00AB037C" w:rsidP="002B3EC2">
      <w:pPr>
        <w:tabs>
          <w:tab w:val="left" w:pos="3927"/>
        </w:tabs>
        <w:jc w:val="center"/>
        <w:rPr>
          <w:b/>
          <w:sz w:val="28"/>
        </w:rPr>
      </w:pPr>
      <w:r>
        <w:rPr>
          <w:b/>
          <w:sz w:val="28"/>
        </w:rPr>
        <w:t xml:space="preserve">VÀ ĐƠN VỊ </w:t>
      </w:r>
      <w:r w:rsidR="00C71EC2">
        <w:rPr>
          <w:b/>
          <w:sz w:val="28"/>
        </w:rPr>
        <w:t xml:space="preserve">TUYỂN DỤNG </w:t>
      </w:r>
      <w:r w:rsidR="002B3EC2" w:rsidRPr="00781954">
        <w:rPr>
          <w:b/>
          <w:sz w:val="28"/>
        </w:rPr>
        <w:t>CÔNG CHỨC CẤP XÃ NĂM 2022</w:t>
      </w:r>
    </w:p>
    <w:p w:rsidR="00A4567D" w:rsidRDefault="002B3EC2" w:rsidP="002B3EC2">
      <w:pPr>
        <w:tabs>
          <w:tab w:val="left" w:pos="3927"/>
        </w:tabs>
        <w:jc w:val="center"/>
        <w:rPr>
          <w:i/>
          <w:sz w:val="26"/>
        </w:rPr>
      </w:pPr>
      <w:r w:rsidRPr="00781954">
        <w:rPr>
          <w:i/>
          <w:sz w:val="26"/>
        </w:rPr>
        <w:t>(</w:t>
      </w:r>
      <w:r w:rsidR="003F51E8">
        <w:rPr>
          <w:i/>
          <w:sz w:val="26"/>
        </w:rPr>
        <w:t>Ban hành k</w:t>
      </w:r>
      <w:r>
        <w:rPr>
          <w:i/>
          <w:sz w:val="26"/>
        </w:rPr>
        <w:t xml:space="preserve">èm theo </w:t>
      </w:r>
      <w:r w:rsidR="00EB5BA0">
        <w:rPr>
          <w:i/>
          <w:sz w:val="26"/>
        </w:rPr>
        <w:t xml:space="preserve">Thông báo </w:t>
      </w:r>
      <w:r>
        <w:rPr>
          <w:i/>
          <w:sz w:val="26"/>
        </w:rPr>
        <w:t xml:space="preserve">số </w:t>
      </w:r>
      <w:r w:rsidR="0099206E">
        <w:rPr>
          <w:i/>
          <w:sz w:val="26"/>
        </w:rPr>
        <w:t>473</w:t>
      </w:r>
      <w:r>
        <w:rPr>
          <w:i/>
          <w:sz w:val="26"/>
        </w:rPr>
        <w:t>/</w:t>
      </w:r>
      <w:r w:rsidR="00EB5BA0">
        <w:rPr>
          <w:i/>
          <w:sz w:val="26"/>
        </w:rPr>
        <w:t>TB</w:t>
      </w:r>
      <w:r w:rsidR="003D3499">
        <w:rPr>
          <w:i/>
          <w:sz w:val="26"/>
        </w:rPr>
        <w:t>-</w:t>
      </w:r>
      <w:r w:rsidR="00EB5BA0">
        <w:rPr>
          <w:i/>
          <w:sz w:val="26"/>
        </w:rPr>
        <w:t xml:space="preserve">PNV </w:t>
      </w:r>
      <w:r>
        <w:rPr>
          <w:i/>
          <w:sz w:val="26"/>
        </w:rPr>
        <w:t xml:space="preserve">ngày  </w:t>
      </w:r>
      <w:r w:rsidR="0099206E">
        <w:rPr>
          <w:i/>
          <w:sz w:val="26"/>
        </w:rPr>
        <w:t xml:space="preserve">27 </w:t>
      </w:r>
      <w:r>
        <w:rPr>
          <w:i/>
          <w:sz w:val="26"/>
        </w:rPr>
        <w:t xml:space="preserve"> tháng </w:t>
      </w:r>
      <w:r w:rsidR="0099206E">
        <w:rPr>
          <w:i/>
          <w:sz w:val="26"/>
        </w:rPr>
        <w:t>5</w:t>
      </w:r>
      <w:r>
        <w:rPr>
          <w:i/>
          <w:sz w:val="26"/>
        </w:rPr>
        <w:t xml:space="preserve"> năm 2022</w:t>
      </w:r>
      <w:r w:rsidR="00A4567D">
        <w:rPr>
          <w:i/>
          <w:sz w:val="26"/>
        </w:rPr>
        <w:t xml:space="preserve"> </w:t>
      </w:r>
    </w:p>
    <w:p w:rsidR="002B3EC2" w:rsidRDefault="00A4567D" w:rsidP="002B3EC2">
      <w:pPr>
        <w:tabs>
          <w:tab w:val="left" w:pos="3927"/>
        </w:tabs>
        <w:jc w:val="center"/>
        <w:rPr>
          <w:i/>
          <w:sz w:val="26"/>
        </w:rPr>
      </w:pPr>
      <w:r>
        <w:rPr>
          <w:i/>
          <w:sz w:val="26"/>
        </w:rPr>
        <w:t xml:space="preserve">của </w:t>
      </w:r>
      <w:r w:rsidR="00EB5BA0">
        <w:rPr>
          <w:i/>
          <w:sz w:val="26"/>
        </w:rPr>
        <w:t xml:space="preserve">Phòng Nội vụ </w:t>
      </w:r>
      <w:r>
        <w:rPr>
          <w:i/>
          <w:sz w:val="26"/>
        </w:rPr>
        <w:t>huyện Dương Minh Châu</w:t>
      </w:r>
      <w:r w:rsidR="002B3EC2">
        <w:rPr>
          <w:i/>
          <w:sz w:val="26"/>
        </w:rPr>
        <w:t>)</w:t>
      </w:r>
    </w:p>
    <w:p w:rsidR="002B3EC2" w:rsidRPr="00781954" w:rsidRDefault="002B3EC2" w:rsidP="002B3EC2">
      <w:pPr>
        <w:tabs>
          <w:tab w:val="left" w:pos="3927"/>
        </w:tabs>
        <w:jc w:val="center"/>
        <w:rPr>
          <w:i/>
          <w:sz w:val="26"/>
        </w:rPr>
      </w:pPr>
    </w:p>
    <w:tbl>
      <w:tblPr>
        <w:tblStyle w:val="TableGrid"/>
        <w:tblW w:w="15056" w:type="dxa"/>
        <w:jc w:val="center"/>
        <w:tblLook w:val="04A0" w:firstRow="1" w:lastRow="0" w:firstColumn="1" w:lastColumn="0" w:noHBand="0" w:noVBand="1"/>
      </w:tblPr>
      <w:tblGrid>
        <w:gridCol w:w="712"/>
        <w:gridCol w:w="2204"/>
        <w:gridCol w:w="2697"/>
        <w:gridCol w:w="944"/>
        <w:gridCol w:w="1484"/>
        <w:gridCol w:w="5499"/>
        <w:gridCol w:w="1516"/>
      </w:tblGrid>
      <w:tr w:rsidR="002F5291" w:rsidRPr="007400EF" w:rsidTr="002F5291">
        <w:trPr>
          <w:jc w:val="center"/>
        </w:trPr>
        <w:tc>
          <w:tcPr>
            <w:tcW w:w="712" w:type="dxa"/>
            <w:vMerge w:val="restart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204" w:type="dxa"/>
            <w:vMerge w:val="restart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>Đơn vị cần tuyển</w:t>
            </w:r>
          </w:p>
        </w:tc>
        <w:tc>
          <w:tcPr>
            <w:tcW w:w="2697" w:type="dxa"/>
            <w:vMerge w:val="restart"/>
            <w:vAlign w:val="center"/>
          </w:tcPr>
          <w:p w:rsidR="002F5291" w:rsidRPr="007400EF" w:rsidRDefault="002F5291" w:rsidP="00AB037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 xml:space="preserve">Vị trí tuyển dụng </w:t>
            </w:r>
          </w:p>
        </w:tc>
        <w:tc>
          <w:tcPr>
            <w:tcW w:w="944" w:type="dxa"/>
            <w:vMerge w:val="restart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>Số lượng công chức  cần tuyển</w:t>
            </w:r>
          </w:p>
        </w:tc>
        <w:tc>
          <w:tcPr>
            <w:tcW w:w="6983" w:type="dxa"/>
            <w:gridSpan w:val="2"/>
          </w:tcPr>
          <w:p w:rsidR="002F5291" w:rsidRPr="007400EF" w:rsidRDefault="002F5291" w:rsidP="003A71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>Tiêu chuẩn của chức danh công chức cần tuyển dụng</w:t>
            </w:r>
          </w:p>
        </w:tc>
        <w:tc>
          <w:tcPr>
            <w:tcW w:w="1516" w:type="dxa"/>
            <w:vMerge w:val="restart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400EF">
              <w:rPr>
                <w:b/>
                <w:sz w:val="26"/>
                <w:szCs w:val="26"/>
              </w:rPr>
              <w:t>Ghi chú</w:t>
            </w: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Merge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vMerge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697" w:type="dxa"/>
            <w:vMerge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944" w:type="dxa"/>
            <w:vMerge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484" w:type="dxa"/>
            <w:vAlign w:val="center"/>
          </w:tcPr>
          <w:p w:rsidR="002F5291" w:rsidRPr="007400EF" w:rsidRDefault="002F5291" w:rsidP="00AB037C">
            <w:pPr>
              <w:spacing w:before="120" w:after="100" w:afterAutospacing="1"/>
              <w:jc w:val="center"/>
              <w:rPr>
                <w:b/>
                <w:i/>
                <w:sz w:val="26"/>
                <w:szCs w:val="26"/>
              </w:rPr>
            </w:pPr>
            <w:r w:rsidRPr="007400EF">
              <w:rPr>
                <w:b/>
                <w:i/>
                <w:sz w:val="26"/>
                <w:szCs w:val="26"/>
              </w:rPr>
              <w:t>Trình độ văn hóa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AB037C">
            <w:pPr>
              <w:spacing w:before="120" w:after="100" w:afterAutospacing="1"/>
              <w:jc w:val="center"/>
              <w:rPr>
                <w:b/>
                <w:i/>
                <w:sz w:val="26"/>
                <w:szCs w:val="26"/>
              </w:rPr>
            </w:pPr>
            <w:r w:rsidRPr="007400EF">
              <w:rPr>
                <w:b/>
                <w:i/>
                <w:sz w:val="26"/>
                <w:szCs w:val="26"/>
              </w:rPr>
              <w:t>Trình độ chuyên môn, nghiệp vụ (theo Quyết định số 13/2020/QĐ-UBND)</w:t>
            </w:r>
          </w:p>
        </w:tc>
        <w:tc>
          <w:tcPr>
            <w:tcW w:w="1516" w:type="dxa"/>
            <w:vMerge/>
          </w:tcPr>
          <w:p w:rsidR="002F5291" w:rsidRPr="007400EF" w:rsidRDefault="002F5291" w:rsidP="00AB037C">
            <w:pPr>
              <w:spacing w:before="120" w:after="100" w:afterAutospacing="1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Suối Đá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Tài chính – Kế toán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 xml:space="preserve">Có bằng tốt nghiệp đại học trở lên thuộc các chuyên ngành hoặc nhóm ngành liên quan: </w:t>
            </w:r>
            <w:r w:rsidRPr="007400EF">
              <w:rPr>
                <w:sz w:val="26"/>
                <w:szCs w:val="26"/>
                <w:lang w:val="vi-VN"/>
              </w:rPr>
              <w:t>Tài chính; K</w:t>
            </w:r>
            <w:r w:rsidRPr="007400EF">
              <w:rPr>
                <w:sz w:val="26"/>
                <w:szCs w:val="26"/>
              </w:rPr>
              <w:t xml:space="preserve">ế </w:t>
            </w:r>
            <w:r w:rsidRPr="007400EF">
              <w:rPr>
                <w:sz w:val="26"/>
                <w:szCs w:val="26"/>
                <w:lang w:val="vi-VN"/>
              </w:rPr>
              <w:t>toán; Kiểm toán, ngân hàng.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2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Phan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Văn phòng - Thống kê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Có bằng tốt nghiệp đại học trở lên thuộc các chuyên ngành hoặc nhóm ngành liên quan: Hành chính - Văn phòng; Văn thư - Lưu trữ; Luật; Kinh tế; Quản trị học; Quản trị kinh doanh; Khoa học xã hội và nhân văn; Quản trị nhân sự; Báo chí - tuyên truyền; Thống kê; Công nghệ thông tin.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3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Bàu Năng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Tài chính – Kế toán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 xml:space="preserve">Có bằng tốt nghiệp đại học trở lên thuộc các chuyên ngành hoặc nhóm ngành liên quan: </w:t>
            </w:r>
            <w:r w:rsidRPr="007400EF">
              <w:rPr>
                <w:sz w:val="26"/>
                <w:szCs w:val="26"/>
                <w:lang w:val="vi-VN"/>
              </w:rPr>
              <w:t>Tài chính; K</w:t>
            </w:r>
            <w:r w:rsidRPr="007400EF">
              <w:rPr>
                <w:sz w:val="26"/>
                <w:szCs w:val="26"/>
              </w:rPr>
              <w:t xml:space="preserve">ế </w:t>
            </w:r>
            <w:r w:rsidRPr="007400EF">
              <w:rPr>
                <w:sz w:val="26"/>
                <w:szCs w:val="26"/>
                <w:lang w:val="vi-VN"/>
              </w:rPr>
              <w:t>toán; Kiểm toán, ngân hàng.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4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Chà Là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Tài chính – Kế toán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280" w:afterAutospacing="1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 xml:space="preserve">Có bằng tốt nghiệp đại học trở lên thuộc các chuyên ngành hoặc nhóm ngành liên quan: </w:t>
            </w:r>
            <w:r w:rsidRPr="007400EF">
              <w:rPr>
                <w:sz w:val="26"/>
                <w:szCs w:val="26"/>
                <w:lang w:val="vi-VN"/>
              </w:rPr>
              <w:t>Tài chính; K</w:t>
            </w:r>
            <w:r w:rsidRPr="007400EF">
              <w:rPr>
                <w:sz w:val="26"/>
                <w:szCs w:val="26"/>
              </w:rPr>
              <w:t xml:space="preserve">ế </w:t>
            </w:r>
            <w:r w:rsidRPr="007400EF">
              <w:rPr>
                <w:sz w:val="26"/>
                <w:szCs w:val="26"/>
                <w:lang w:val="vi-VN"/>
              </w:rPr>
              <w:t>toán; Kiểm toán, ngân hàng.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280" w:afterAutospacing="1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Lộc Ninh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Văn hóa - Xã hội (phụ trách lĩnh vực   xã hội)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Có bằng tốt nghiệp đại học trở lên thuộc các chuyên ngành hoặc nhóm ngành liên quan: Lao động - Xã hội - Tiền lương; Khoa học xã hội và nhân văn; Ngữ văn; Hành chính; Luật; Quản trị học.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6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Phước Minh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2F5291" w:rsidRPr="007400EF" w:rsidRDefault="002F5291" w:rsidP="003A7119">
            <w:pPr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Văn hóa - Xã hội (phụ trách lĩnh vực văn hóa)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Có bằng tốt nghiệp đại học trở lên thuộc các chuyên ngành hoặc nhóm ngành liên quan: Quản lý văn hóa thông tin; Quản lý nghệ thuật; Quản lý du lịch; Quản lý thể dục thể thao; Truyền thông - Báo chí - Tuyên truyền; Khoa học xã hội và nhân văn; Luật; Quản trị học; Lịch sử.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  <w:tr w:rsidR="002F5291" w:rsidRPr="007400EF" w:rsidTr="002F5291">
        <w:trPr>
          <w:jc w:val="center"/>
        </w:trPr>
        <w:tc>
          <w:tcPr>
            <w:tcW w:w="712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7</w:t>
            </w:r>
          </w:p>
        </w:tc>
        <w:tc>
          <w:tcPr>
            <w:tcW w:w="2204" w:type="dxa"/>
            <w:vAlign w:val="center"/>
          </w:tcPr>
          <w:p w:rsidR="002F5291" w:rsidRPr="007400EF" w:rsidRDefault="002F5291" w:rsidP="003A7119">
            <w:pPr>
              <w:spacing w:before="120" w:after="120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UBND xã Phước Ninh</w:t>
            </w:r>
          </w:p>
        </w:tc>
        <w:tc>
          <w:tcPr>
            <w:tcW w:w="2697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Tư pháp - Hộ tịch</w:t>
            </w:r>
          </w:p>
        </w:tc>
        <w:tc>
          <w:tcPr>
            <w:tcW w:w="944" w:type="dxa"/>
            <w:vAlign w:val="center"/>
          </w:tcPr>
          <w:p w:rsidR="002F5291" w:rsidRPr="007400EF" w:rsidRDefault="002F5291" w:rsidP="003A711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1</w:t>
            </w:r>
          </w:p>
        </w:tc>
        <w:tc>
          <w:tcPr>
            <w:tcW w:w="1484" w:type="dxa"/>
            <w:vAlign w:val="center"/>
          </w:tcPr>
          <w:p w:rsidR="002F5291" w:rsidRPr="007400EF" w:rsidRDefault="002F5291" w:rsidP="007400EF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7400EF">
              <w:rPr>
                <w:sz w:val="26"/>
                <w:szCs w:val="26"/>
              </w:rPr>
              <w:t>Tốt nghiệp THPT hoặc tương đương</w:t>
            </w:r>
          </w:p>
        </w:tc>
        <w:tc>
          <w:tcPr>
            <w:tcW w:w="5499" w:type="dxa"/>
            <w:vAlign w:val="center"/>
          </w:tcPr>
          <w:p w:rsidR="002F5291" w:rsidRPr="00054A50" w:rsidRDefault="00054A50" w:rsidP="00054A50">
            <w:pPr>
              <w:spacing w:before="120"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054A50">
              <w:rPr>
                <w:color w:val="000000" w:themeColor="text1"/>
                <w:sz w:val="26"/>
                <w:szCs w:val="26"/>
              </w:rPr>
              <w:t>Có bằng tốt nghiệp đại học Luật trở lên và đã được bồi dưỡng nghiệp vụ hộ tịch.</w:t>
            </w:r>
          </w:p>
        </w:tc>
        <w:tc>
          <w:tcPr>
            <w:tcW w:w="1516" w:type="dxa"/>
          </w:tcPr>
          <w:p w:rsidR="002F5291" w:rsidRPr="007400EF" w:rsidRDefault="002F5291" w:rsidP="003A7119">
            <w:pPr>
              <w:spacing w:before="120" w:after="120"/>
              <w:jc w:val="both"/>
              <w:rPr>
                <w:sz w:val="26"/>
                <w:szCs w:val="26"/>
              </w:rPr>
            </w:pPr>
          </w:p>
        </w:tc>
      </w:tr>
    </w:tbl>
    <w:p w:rsidR="002B3EC2" w:rsidRDefault="002B3EC2" w:rsidP="002B3EC2">
      <w:pPr>
        <w:tabs>
          <w:tab w:val="left" w:pos="3927"/>
        </w:tabs>
        <w:jc w:val="both"/>
        <w:rPr>
          <w:sz w:val="22"/>
        </w:rPr>
      </w:pPr>
    </w:p>
    <w:p w:rsidR="002B3EC2" w:rsidRDefault="002B3EC2" w:rsidP="00E67AD3">
      <w:pPr>
        <w:spacing w:before="90"/>
        <w:jc w:val="both"/>
        <w:rPr>
          <w:b/>
          <w:bCs/>
          <w:i/>
          <w:iCs/>
          <w:color w:val="000000"/>
        </w:rPr>
      </w:pPr>
    </w:p>
    <w:p w:rsidR="002B3EC2" w:rsidRDefault="002B3EC2" w:rsidP="00E67AD3">
      <w:pPr>
        <w:spacing w:before="90"/>
        <w:jc w:val="both"/>
        <w:rPr>
          <w:b/>
          <w:bCs/>
          <w:i/>
          <w:iCs/>
          <w:color w:val="000000"/>
        </w:rPr>
      </w:pPr>
    </w:p>
    <w:p w:rsidR="002B3EC2" w:rsidRPr="00E67AD3" w:rsidRDefault="002B3EC2" w:rsidP="00E67AD3">
      <w:pPr>
        <w:spacing w:before="90"/>
        <w:jc w:val="both"/>
        <w:rPr>
          <w:b/>
          <w:bCs/>
          <w:i/>
          <w:iCs/>
          <w:color w:val="000000"/>
        </w:rPr>
      </w:pPr>
    </w:p>
    <w:sectPr w:rsidR="002B3EC2" w:rsidRPr="00E67AD3" w:rsidSect="007400EF">
      <w:headerReference w:type="default" r:id="rId8"/>
      <w:footnotePr>
        <w:numFmt w:val="chicago"/>
      </w:footnotePr>
      <w:pgSz w:w="16840" w:h="11907" w:orient="landscape" w:code="9"/>
      <w:pgMar w:top="1134" w:right="1077" w:bottom="90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C8" w:rsidRDefault="00214DC8" w:rsidP="00162D1A">
      <w:r>
        <w:separator/>
      </w:r>
    </w:p>
  </w:endnote>
  <w:endnote w:type="continuationSeparator" w:id="0">
    <w:p w:rsidR="00214DC8" w:rsidRDefault="00214DC8" w:rsidP="0016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C8" w:rsidRDefault="00214DC8" w:rsidP="00162D1A">
      <w:r>
        <w:separator/>
      </w:r>
    </w:p>
  </w:footnote>
  <w:footnote w:type="continuationSeparator" w:id="0">
    <w:p w:rsidR="00214DC8" w:rsidRDefault="00214DC8" w:rsidP="0016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2392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2D1A" w:rsidRDefault="0062621C">
        <w:pPr>
          <w:pStyle w:val="Header"/>
          <w:jc w:val="center"/>
        </w:pPr>
        <w:r>
          <w:fldChar w:fldCharType="begin"/>
        </w:r>
        <w:r w:rsidR="00162D1A">
          <w:instrText xml:space="preserve"> PAGE   \* MERGEFORMAT </w:instrText>
        </w:r>
        <w:r>
          <w:fldChar w:fldCharType="separate"/>
        </w:r>
        <w:r w:rsidR="001C6F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2D1A" w:rsidRDefault="00162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05C41"/>
    <w:multiLevelType w:val="hybridMultilevel"/>
    <w:tmpl w:val="4328AE74"/>
    <w:lvl w:ilvl="0" w:tplc="EDD23144">
      <w:start w:val="1"/>
      <w:numFmt w:val="decimal"/>
      <w:lvlText w:val="%1."/>
      <w:lvlJc w:val="left"/>
      <w:pPr>
        <w:ind w:left="101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D3"/>
    <w:rsid w:val="000204A9"/>
    <w:rsid w:val="0003324A"/>
    <w:rsid w:val="0004565B"/>
    <w:rsid w:val="00047BCA"/>
    <w:rsid w:val="00051189"/>
    <w:rsid w:val="00054A50"/>
    <w:rsid w:val="00061C4C"/>
    <w:rsid w:val="00063F43"/>
    <w:rsid w:val="00071EF3"/>
    <w:rsid w:val="000821FD"/>
    <w:rsid w:val="00087BDC"/>
    <w:rsid w:val="00091748"/>
    <w:rsid w:val="00092AD5"/>
    <w:rsid w:val="00092C4A"/>
    <w:rsid w:val="000A00B2"/>
    <w:rsid w:val="000A043E"/>
    <w:rsid w:val="000A20A7"/>
    <w:rsid w:val="000B0A5C"/>
    <w:rsid w:val="000B5C59"/>
    <w:rsid w:val="000C2627"/>
    <w:rsid w:val="000C4161"/>
    <w:rsid w:val="000D35DE"/>
    <w:rsid w:val="000D5003"/>
    <w:rsid w:val="000F6EBC"/>
    <w:rsid w:val="0011515D"/>
    <w:rsid w:val="001325C1"/>
    <w:rsid w:val="00135DE2"/>
    <w:rsid w:val="00137557"/>
    <w:rsid w:val="00141253"/>
    <w:rsid w:val="00151238"/>
    <w:rsid w:val="00156F68"/>
    <w:rsid w:val="00162D1A"/>
    <w:rsid w:val="00165808"/>
    <w:rsid w:val="00171D6E"/>
    <w:rsid w:val="00186298"/>
    <w:rsid w:val="001876ED"/>
    <w:rsid w:val="00192184"/>
    <w:rsid w:val="001A44A1"/>
    <w:rsid w:val="001B0766"/>
    <w:rsid w:val="001B3392"/>
    <w:rsid w:val="001B737F"/>
    <w:rsid w:val="001C1F9E"/>
    <w:rsid w:val="001C6F1A"/>
    <w:rsid w:val="001E3373"/>
    <w:rsid w:val="001F142E"/>
    <w:rsid w:val="002005DE"/>
    <w:rsid w:val="002019B0"/>
    <w:rsid w:val="00202721"/>
    <w:rsid w:val="0020646B"/>
    <w:rsid w:val="00214DC8"/>
    <w:rsid w:val="00221B27"/>
    <w:rsid w:val="00224434"/>
    <w:rsid w:val="00224857"/>
    <w:rsid w:val="00227E31"/>
    <w:rsid w:val="00234F82"/>
    <w:rsid w:val="00241938"/>
    <w:rsid w:val="00244AF2"/>
    <w:rsid w:val="00245132"/>
    <w:rsid w:val="00251AB2"/>
    <w:rsid w:val="002523E2"/>
    <w:rsid w:val="00255FB7"/>
    <w:rsid w:val="00267A4D"/>
    <w:rsid w:val="00271769"/>
    <w:rsid w:val="0027787D"/>
    <w:rsid w:val="0028251B"/>
    <w:rsid w:val="00295C5C"/>
    <w:rsid w:val="002B1648"/>
    <w:rsid w:val="002B3EC2"/>
    <w:rsid w:val="002D581A"/>
    <w:rsid w:val="002E3A36"/>
    <w:rsid w:val="002F4BA6"/>
    <w:rsid w:val="002F5291"/>
    <w:rsid w:val="003006D7"/>
    <w:rsid w:val="00301639"/>
    <w:rsid w:val="003206B7"/>
    <w:rsid w:val="00341B7E"/>
    <w:rsid w:val="00352316"/>
    <w:rsid w:val="003579C1"/>
    <w:rsid w:val="0036247A"/>
    <w:rsid w:val="0036766D"/>
    <w:rsid w:val="00370F9C"/>
    <w:rsid w:val="00375737"/>
    <w:rsid w:val="00385D4B"/>
    <w:rsid w:val="00393070"/>
    <w:rsid w:val="003A55EE"/>
    <w:rsid w:val="003C0D7D"/>
    <w:rsid w:val="003C5B8E"/>
    <w:rsid w:val="003D2AA0"/>
    <w:rsid w:val="003D3499"/>
    <w:rsid w:val="003D4203"/>
    <w:rsid w:val="003D60BA"/>
    <w:rsid w:val="003E126D"/>
    <w:rsid w:val="003E71E2"/>
    <w:rsid w:val="003F51E8"/>
    <w:rsid w:val="00421CFC"/>
    <w:rsid w:val="004229FF"/>
    <w:rsid w:val="00426A85"/>
    <w:rsid w:val="004338E4"/>
    <w:rsid w:val="00450DA2"/>
    <w:rsid w:val="0045429C"/>
    <w:rsid w:val="00473674"/>
    <w:rsid w:val="004822A7"/>
    <w:rsid w:val="00487EB2"/>
    <w:rsid w:val="00490410"/>
    <w:rsid w:val="00492380"/>
    <w:rsid w:val="004A48B0"/>
    <w:rsid w:val="004B52CA"/>
    <w:rsid w:val="004C0349"/>
    <w:rsid w:val="004C2B6C"/>
    <w:rsid w:val="004C7982"/>
    <w:rsid w:val="00517D68"/>
    <w:rsid w:val="00533DA6"/>
    <w:rsid w:val="00546A53"/>
    <w:rsid w:val="00547DF4"/>
    <w:rsid w:val="00551AFC"/>
    <w:rsid w:val="0056617F"/>
    <w:rsid w:val="005666B3"/>
    <w:rsid w:val="0058730F"/>
    <w:rsid w:val="005B4197"/>
    <w:rsid w:val="005B45D2"/>
    <w:rsid w:val="005B6341"/>
    <w:rsid w:val="005C3A4D"/>
    <w:rsid w:val="005D63ED"/>
    <w:rsid w:val="005E55DC"/>
    <w:rsid w:val="005F1E5D"/>
    <w:rsid w:val="005F42E7"/>
    <w:rsid w:val="006111A3"/>
    <w:rsid w:val="00620CF4"/>
    <w:rsid w:val="00623368"/>
    <w:rsid w:val="0062621C"/>
    <w:rsid w:val="006425BE"/>
    <w:rsid w:val="00644548"/>
    <w:rsid w:val="00661E04"/>
    <w:rsid w:val="00661F2C"/>
    <w:rsid w:val="00672746"/>
    <w:rsid w:val="00680C52"/>
    <w:rsid w:val="00684792"/>
    <w:rsid w:val="006A13D0"/>
    <w:rsid w:val="006A52DE"/>
    <w:rsid w:val="006C51F4"/>
    <w:rsid w:val="006E4C4B"/>
    <w:rsid w:val="006F0E9E"/>
    <w:rsid w:val="006F44E0"/>
    <w:rsid w:val="007001D9"/>
    <w:rsid w:val="0070155C"/>
    <w:rsid w:val="00701A9A"/>
    <w:rsid w:val="00705F76"/>
    <w:rsid w:val="00711FC0"/>
    <w:rsid w:val="007146BF"/>
    <w:rsid w:val="00724B61"/>
    <w:rsid w:val="00727CC6"/>
    <w:rsid w:val="0073257B"/>
    <w:rsid w:val="007400EF"/>
    <w:rsid w:val="00743661"/>
    <w:rsid w:val="00765CFB"/>
    <w:rsid w:val="007777CB"/>
    <w:rsid w:val="00785D6D"/>
    <w:rsid w:val="00794BB3"/>
    <w:rsid w:val="007B3F44"/>
    <w:rsid w:val="007B44E6"/>
    <w:rsid w:val="007B4FB2"/>
    <w:rsid w:val="007C02A1"/>
    <w:rsid w:val="007C5A7E"/>
    <w:rsid w:val="007D19DF"/>
    <w:rsid w:val="007E7343"/>
    <w:rsid w:val="00812870"/>
    <w:rsid w:val="008349E6"/>
    <w:rsid w:val="00840807"/>
    <w:rsid w:val="00852344"/>
    <w:rsid w:val="00853BE5"/>
    <w:rsid w:val="008624E3"/>
    <w:rsid w:val="0086480B"/>
    <w:rsid w:val="008667AB"/>
    <w:rsid w:val="00870C68"/>
    <w:rsid w:val="00873284"/>
    <w:rsid w:val="0087413F"/>
    <w:rsid w:val="00880D70"/>
    <w:rsid w:val="00882B6E"/>
    <w:rsid w:val="008848AA"/>
    <w:rsid w:val="00892AA9"/>
    <w:rsid w:val="008A1DF8"/>
    <w:rsid w:val="008A3240"/>
    <w:rsid w:val="008A3CE7"/>
    <w:rsid w:val="008A6FCA"/>
    <w:rsid w:val="008B1E8F"/>
    <w:rsid w:val="008E170B"/>
    <w:rsid w:val="008F23E6"/>
    <w:rsid w:val="008F6AB6"/>
    <w:rsid w:val="00903F0F"/>
    <w:rsid w:val="00915669"/>
    <w:rsid w:val="00916395"/>
    <w:rsid w:val="009315DF"/>
    <w:rsid w:val="00946A5C"/>
    <w:rsid w:val="009573EF"/>
    <w:rsid w:val="00970968"/>
    <w:rsid w:val="00972564"/>
    <w:rsid w:val="00991CF6"/>
    <w:rsid w:val="0099206E"/>
    <w:rsid w:val="009933EB"/>
    <w:rsid w:val="00996B9F"/>
    <w:rsid w:val="009A3747"/>
    <w:rsid w:val="009B59A2"/>
    <w:rsid w:val="009C026F"/>
    <w:rsid w:val="009C1020"/>
    <w:rsid w:val="009C7ED8"/>
    <w:rsid w:val="00A070F0"/>
    <w:rsid w:val="00A27B3E"/>
    <w:rsid w:val="00A36B0D"/>
    <w:rsid w:val="00A449B0"/>
    <w:rsid w:val="00A4556A"/>
    <w:rsid w:val="00A4567D"/>
    <w:rsid w:val="00A76E23"/>
    <w:rsid w:val="00A815A2"/>
    <w:rsid w:val="00A85DA8"/>
    <w:rsid w:val="00A9687F"/>
    <w:rsid w:val="00A97384"/>
    <w:rsid w:val="00AA1D6E"/>
    <w:rsid w:val="00AA20FD"/>
    <w:rsid w:val="00AA4E52"/>
    <w:rsid w:val="00AB037C"/>
    <w:rsid w:val="00AC2FDF"/>
    <w:rsid w:val="00AC7C6C"/>
    <w:rsid w:val="00AD1E86"/>
    <w:rsid w:val="00AD4BB1"/>
    <w:rsid w:val="00B00DD0"/>
    <w:rsid w:val="00B17F43"/>
    <w:rsid w:val="00B24AF2"/>
    <w:rsid w:val="00B36A7E"/>
    <w:rsid w:val="00B52F58"/>
    <w:rsid w:val="00B57E3F"/>
    <w:rsid w:val="00B60FB9"/>
    <w:rsid w:val="00B64B2C"/>
    <w:rsid w:val="00B65AAB"/>
    <w:rsid w:val="00B75B43"/>
    <w:rsid w:val="00B8375F"/>
    <w:rsid w:val="00B85E48"/>
    <w:rsid w:val="00BA0475"/>
    <w:rsid w:val="00BA3AF9"/>
    <w:rsid w:val="00BA5069"/>
    <w:rsid w:val="00BC1784"/>
    <w:rsid w:val="00BC2E20"/>
    <w:rsid w:val="00BD2FE0"/>
    <w:rsid w:val="00BE06B4"/>
    <w:rsid w:val="00BF6852"/>
    <w:rsid w:val="00BF7845"/>
    <w:rsid w:val="00C01C19"/>
    <w:rsid w:val="00C022AB"/>
    <w:rsid w:val="00C11DD7"/>
    <w:rsid w:val="00C1557B"/>
    <w:rsid w:val="00C25975"/>
    <w:rsid w:val="00C31682"/>
    <w:rsid w:val="00C329AF"/>
    <w:rsid w:val="00C437C1"/>
    <w:rsid w:val="00C61F30"/>
    <w:rsid w:val="00C677FE"/>
    <w:rsid w:val="00C71EC2"/>
    <w:rsid w:val="00C76A18"/>
    <w:rsid w:val="00C80AD5"/>
    <w:rsid w:val="00C81B3C"/>
    <w:rsid w:val="00C81F12"/>
    <w:rsid w:val="00C86859"/>
    <w:rsid w:val="00C86C34"/>
    <w:rsid w:val="00C94686"/>
    <w:rsid w:val="00C972F1"/>
    <w:rsid w:val="00CA01E6"/>
    <w:rsid w:val="00CC04FB"/>
    <w:rsid w:val="00CD0343"/>
    <w:rsid w:val="00CE102C"/>
    <w:rsid w:val="00CE1E4E"/>
    <w:rsid w:val="00CE5105"/>
    <w:rsid w:val="00CF65F8"/>
    <w:rsid w:val="00D0183D"/>
    <w:rsid w:val="00D16C44"/>
    <w:rsid w:val="00D2216E"/>
    <w:rsid w:val="00D24575"/>
    <w:rsid w:val="00D32662"/>
    <w:rsid w:val="00D332CF"/>
    <w:rsid w:val="00D402A1"/>
    <w:rsid w:val="00D40933"/>
    <w:rsid w:val="00D658FE"/>
    <w:rsid w:val="00D6720E"/>
    <w:rsid w:val="00D71A11"/>
    <w:rsid w:val="00D77966"/>
    <w:rsid w:val="00D85829"/>
    <w:rsid w:val="00D94E65"/>
    <w:rsid w:val="00DA0B39"/>
    <w:rsid w:val="00DB30D0"/>
    <w:rsid w:val="00DC37AF"/>
    <w:rsid w:val="00DD002F"/>
    <w:rsid w:val="00DD2521"/>
    <w:rsid w:val="00DE2836"/>
    <w:rsid w:val="00DE3841"/>
    <w:rsid w:val="00DE7AF8"/>
    <w:rsid w:val="00E05492"/>
    <w:rsid w:val="00E118D3"/>
    <w:rsid w:val="00E17889"/>
    <w:rsid w:val="00E338E4"/>
    <w:rsid w:val="00E3480D"/>
    <w:rsid w:val="00E554D3"/>
    <w:rsid w:val="00E63D6D"/>
    <w:rsid w:val="00E66496"/>
    <w:rsid w:val="00E67AD3"/>
    <w:rsid w:val="00E77F64"/>
    <w:rsid w:val="00E90DC5"/>
    <w:rsid w:val="00EB5BA0"/>
    <w:rsid w:val="00EC55D1"/>
    <w:rsid w:val="00EC6DD0"/>
    <w:rsid w:val="00ED246F"/>
    <w:rsid w:val="00F256E5"/>
    <w:rsid w:val="00F44338"/>
    <w:rsid w:val="00F54C30"/>
    <w:rsid w:val="00F62E76"/>
    <w:rsid w:val="00F71A5C"/>
    <w:rsid w:val="00F774B2"/>
    <w:rsid w:val="00F80C5A"/>
    <w:rsid w:val="00F80CB4"/>
    <w:rsid w:val="00F93C20"/>
    <w:rsid w:val="00F97DBB"/>
    <w:rsid w:val="00FA57DC"/>
    <w:rsid w:val="00FA686C"/>
    <w:rsid w:val="00FB4524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21A7D-01CC-4A2C-AC01-E798257D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D3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7AD3"/>
    <w:pPr>
      <w:keepNext/>
      <w:ind w:left="5040" w:firstLine="720"/>
      <w:jc w:val="both"/>
      <w:outlineLvl w:val="0"/>
    </w:pPr>
    <w:rPr>
      <w:rFonts w:eastAsia="Batang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67AD3"/>
    <w:pPr>
      <w:keepNext/>
      <w:jc w:val="center"/>
      <w:outlineLvl w:val="1"/>
    </w:pPr>
    <w:rPr>
      <w:rFonts w:eastAsia="Batang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E67AD3"/>
    <w:pPr>
      <w:keepNext/>
      <w:ind w:firstLine="720"/>
      <w:jc w:val="both"/>
      <w:outlineLvl w:val="3"/>
    </w:pPr>
    <w:rPr>
      <w:rFonts w:eastAsia="Batang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7AD3"/>
    <w:rPr>
      <w:rFonts w:eastAsia="Batang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E67AD3"/>
    <w:rPr>
      <w:rFonts w:eastAsia="Batang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E67AD3"/>
    <w:rPr>
      <w:rFonts w:eastAsia="Batang"/>
      <w:b/>
      <w:bCs/>
      <w:szCs w:val="24"/>
    </w:rPr>
  </w:style>
  <w:style w:type="paragraph" w:styleId="BodyText">
    <w:name w:val="Body Text"/>
    <w:basedOn w:val="Normal"/>
    <w:link w:val="BodyTextChar"/>
    <w:rsid w:val="00E67AD3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67AD3"/>
    <w:rPr>
      <w:rFonts w:eastAsia="Times New Roman"/>
      <w:szCs w:val="20"/>
    </w:rPr>
  </w:style>
  <w:style w:type="paragraph" w:styleId="BodyText2">
    <w:name w:val="Body Text 2"/>
    <w:basedOn w:val="Normal"/>
    <w:link w:val="BodyText2Char"/>
    <w:rsid w:val="00E67A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7AD3"/>
    <w:rPr>
      <w:rFonts w:eastAsia="Times New Roman"/>
      <w:sz w:val="24"/>
      <w:szCs w:val="24"/>
    </w:rPr>
  </w:style>
  <w:style w:type="paragraph" w:styleId="NormalWeb">
    <w:name w:val="Normal (Web)"/>
    <w:basedOn w:val="Normal"/>
    <w:rsid w:val="00E67AD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4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1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1A"/>
    <w:rPr>
      <w:rFonts w:eastAsia="Times New Roman"/>
      <w:sz w:val="24"/>
      <w:szCs w:val="24"/>
    </w:rPr>
  </w:style>
  <w:style w:type="paragraph" w:styleId="ListParagraph">
    <w:name w:val="List Paragraph"/>
    <w:basedOn w:val="Normal"/>
    <w:qFormat/>
    <w:rsid w:val="0073257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3373"/>
  </w:style>
  <w:style w:type="paragraph" w:customStyle="1" w:styleId="Char">
    <w:name w:val="Char"/>
    <w:basedOn w:val="Normal"/>
    <w:semiHidden/>
    <w:rsid w:val="00393070"/>
    <w:pPr>
      <w:spacing w:after="160" w:line="240" w:lineRule="exact"/>
    </w:pPr>
    <w:rPr>
      <w:rFonts w:ascii="Verdana" w:hAnsi="Verdana"/>
      <w:bCs/>
      <w:sz w:val="20"/>
      <w:szCs w:val="20"/>
    </w:rPr>
  </w:style>
  <w:style w:type="character" w:styleId="FootnoteReference">
    <w:name w:val="footnote reference"/>
    <w:semiHidden/>
    <w:rsid w:val="0039307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930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3070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B27"/>
    <w:rPr>
      <w:color w:val="0000FF" w:themeColor="hyperlink"/>
      <w:u w:val="single"/>
    </w:rPr>
  </w:style>
  <w:style w:type="table" w:styleId="TableGrid">
    <w:name w:val="Table Grid"/>
    <w:basedOn w:val="TableNormal"/>
    <w:rsid w:val="002B3EC2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400E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1B07-A334-4FDF-B64E-549E998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2021-06-17T00:56:00Z</cp:lastPrinted>
  <dcterms:created xsi:type="dcterms:W3CDTF">2022-05-27T03:04:00Z</dcterms:created>
  <dcterms:modified xsi:type="dcterms:W3CDTF">2022-05-27T03:04:00Z</dcterms:modified>
</cp:coreProperties>
</file>